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62" w:rsidRPr="00080A62" w:rsidRDefault="00080A62" w:rsidP="00080A62">
      <w:pPr>
        <w:widowControl w:val="0"/>
        <w:tabs>
          <w:tab w:val="left" w:pos="4037"/>
          <w:tab w:val="left" w:pos="5844"/>
        </w:tabs>
        <w:autoSpaceDE w:val="0"/>
        <w:autoSpaceDN w:val="0"/>
        <w:spacing w:after="0" w:line="240" w:lineRule="auto"/>
        <w:ind w:left="179"/>
        <w:jc w:val="center"/>
        <w:rPr>
          <w:rFonts w:ascii="Times New Roman" w:eastAsia="Times New Roman" w:hAnsi="Times New Roman" w:cs="Times New Roman"/>
          <w:b/>
          <w:position w:val="17"/>
          <w:sz w:val="40"/>
        </w:rPr>
      </w:pPr>
      <w:r w:rsidRPr="00080A62">
        <w:rPr>
          <w:rFonts w:ascii="Times New Roman" w:eastAsia="Times New Roman" w:hAnsi="Times New Roman" w:cs="Times New Roman"/>
          <w:b/>
          <w:position w:val="17"/>
          <w:sz w:val="40"/>
        </w:rPr>
        <w:t>Правила для родителей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411" w:after="0" w:line="240" w:lineRule="auto"/>
        <w:ind w:left="513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Верьте</w:t>
      </w:r>
      <w:r w:rsidRPr="00080A62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в</w:t>
      </w:r>
      <w:r w:rsidRPr="00080A62">
        <w:rPr>
          <w:rFonts w:ascii="Times New Roman" w:eastAsia="Times New Roman" w:hAnsi="Times New Roman" w:cs="Times New Roman"/>
          <w:b/>
          <w:color w:val="990033"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силы</w:t>
      </w:r>
      <w:r w:rsidRPr="00080A62">
        <w:rPr>
          <w:rFonts w:ascii="Times New Roman" w:eastAsia="Times New Roman" w:hAnsi="Times New Roman" w:cs="Times New Roman"/>
          <w:b/>
          <w:color w:val="990033"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>ребенка!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0" w:after="0" w:line="240" w:lineRule="auto"/>
        <w:ind w:left="513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sz w:val="32"/>
        </w:rPr>
        <w:t>Сопереживайте,</w:t>
      </w:r>
      <w:r w:rsidRPr="00080A62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радуйтесь</w:t>
      </w:r>
      <w:r w:rsidRPr="00080A62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и</w:t>
      </w:r>
      <w:r w:rsidRPr="00080A62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огорчайтесь</w:t>
      </w:r>
      <w:r w:rsidRPr="00080A62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вместе</w:t>
      </w:r>
      <w:r w:rsidRPr="00080A62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с</w:t>
      </w:r>
      <w:r w:rsidRPr="00080A62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pacing w:val="-4"/>
          <w:sz w:val="32"/>
        </w:rPr>
        <w:t>ним!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0" w:after="0" w:line="240" w:lineRule="auto"/>
        <w:ind w:left="513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Обучайте в</w:t>
      </w:r>
      <w:r w:rsidRPr="00080A62">
        <w:rPr>
          <w:rFonts w:ascii="Times New Roman" w:eastAsia="Times New Roman" w:hAnsi="Times New Roman" w:cs="Times New Roman"/>
          <w:b/>
          <w:color w:val="990033"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>игре!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0" w:after="0" w:line="240" w:lineRule="auto"/>
        <w:ind w:left="513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sz w:val="32"/>
        </w:rPr>
        <w:t xml:space="preserve">Умейте выслушать </w:t>
      </w:r>
      <w:r w:rsidRPr="00080A62">
        <w:rPr>
          <w:rFonts w:ascii="Times New Roman" w:eastAsia="Times New Roman" w:hAnsi="Times New Roman" w:cs="Times New Roman"/>
          <w:b/>
          <w:spacing w:val="-2"/>
          <w:sz w:val="32"/>
        </w:rPr>
        <w:t>ребенка.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426"/>
          <w:tab w:val="left" w:pos="513"/>
        </w:tabs>
        <w:autoSpaceDE w:val="0"/>
        <w:autoSpaceDN w:val="0"/>
        <w:spacing w:before="120" w:after="0" w:line="240" w:lineRule="auto"/>
        <w:ind w:left="426" w:right="608" w:hanging="284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Перед</w:t>
      </w:r>
      <w:r w:rsidRPr="00080A62">
        <w:rPr>
          <w:rFonts w:ascii="Times New Roman" w:eastAsia="Times New Roman" w:hAnsi="Times New Roman" w:cs="Times New Roman"/>
          <w:b/>
          <w:color w:val="990033"/>
          <w:spacing w:val="40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отработкой</w:t>
      </w:r>
      <w:r w:rsidRPr="00080A62">
        <w:rPr>
          <w:rFonts w:ascii="Times New Roman" w:eastAsia="Times New Roman" w:hAnsi="Times New Roman" w:cs="Times New Roman"/>
          <w:b/>
          <w:color w:val="990033"/>
          <w:spacing w:val="40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речевого</w:t>
      </w:r>
      <w:r w:rsidRPr="00080A62">
        <w:rPr>
          <w:rFonts w:ascii="Times New Roman" w:eastAsia="Times New Roman" w:hAnsi="Times New Roman" w:cs="Times New Roman"/>
          <w:b/>
          <w:color w:val="990033"/>
          <w:spacing w:val="40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материала</w:t>
      </w:r>
      <w:r w:rsidRPr="00080A62">
        <w:rPr>
          <w:rFonts w:ascii="Times New Roman" w:eastAsia="Times New Roman" w:hAnsi="Times New Roman" w:cs="Times New Roman"/>
          <w:b/>
          <w:color w:val="990033"/>
          <w:spacing w:val="40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нацельте</w:t>
      </w:r>
      <w:r w:rsidRPr="00080A62">
        <w:rPr>
          <w:rFonts w:ascii="Times New Roman" w:eastAsia="Times New Roman" w:hAnsi="Times New Roman" w:cs="Times New Roman"/>
          <w:b/>
          <w:color w:val="990033"/>
          <w:spacing w:val="40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ребенка</w:t>
      </w:r>
      <w:r w:rsidRPr="00080A62">
        <w:rPr>
          <w:rFonts w:ascii="Times New Roman" w:eastAsia="Times New Roman" w:hAnsi="Times New Roman" w:cs="Times New Roman"/>
          <w:b/>
          <w:color w:val="990033"/>
          <w:spacing w:val="40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на правильное произношение звуков («Следи за язычком!»).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0" w:after="0" w:line="240" w:lineRule="auto"/>
        <w:ind w:left="567" w:right="606" w:hanging="425"/>
        <w:jc w:val="both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sz w:val="32"/>
        </w:rPr>
        <w:t xml:space="preserve">Следите за звукопроизношением ребенка в бытовой речи, ненавязчиво поправляя его. Лишь постоянное </w:t>
      </w:r>
      <w:bookmarkStart w:id="0" w:name="_GoBack"/>
      <w:bookmarkEnd w:id="0"/>
      <w:r w:rsidRPr="00080A62">
        <w:rPr>
          <w:rFonts w:ascii="Times New Roman" w:eastAsia="Times New Roman" w:hAnsi="Times New Roman" w:cs="Times New Roman"/>
          <w:b/>
          <w:sz w:val="32"/>
        </w:rPr>
        <w:t>наблюдение за речью ребенка способствует успешной и быстрой автоматизации звуков.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19" w:after="0" w:line="240" w:lineRule="auto"/>
        <w:ind w:left="153" w:right="606" w:hanging="11"/>
        <w:jc w:val="both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 xml:space="preserve">Выучите с детьми стихи – </w:t>
      </w:r>
      <w:proofErr w:type="spellStart"/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запоминалки</w:t>
      </w:r>
      <w:proofErr w:type="spellEnd"/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, они помогают детям запоминать буквы.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0" w:after="0" w:line="240" w:lineRule="auto"/>
        <w:ind w:left="513"/>
        <w:jc w:val="both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sz w:val="32"/>
        </w:rPr>
        <w:t>Называйте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букву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только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как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звук: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[М],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а не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МЭ,</w:t>
      </w:r>
      <w:r w:rsidRPr="00080A62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 xml:space="preserve">не </w:t>
      </w:r>
      <w:r w:rsidRPr="00080A62">
        <w:rPr>
          <w:rFonts w:ascii="Times New Roman" w:eastAsia="Times New Roman" w:hAnsi="Times New Roman" w:cs="Times New Roman"/>
          <w:b/>
          <w:spacing w:val="-5"/>
          <w:sz w:val="32"/>
        </w:rPr>
        <w:t>ЭМ.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0" w:after="0" w:line="240" w:lineRule="auto"/>
        <w:ind w:left="426" w:right="609" w:hanging="284"/>
        <w:jc w:val="both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При работе в тетради следите за правильной посадкой ребенка, за освещением, за положением на столе тетради и карандаша в руке.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121" w:after="0" w:line="309" w:lineRule="auto"/>
        <w:ind w:left="426" w:right="3389" w:hanging="284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noProof/>
          <w:sz w:val="32"/>
          <w:lang w:eastAsia="ru-RU"/>
        </w:rPr>
        <w:drawing>
          <wp:anchor distT="0" distB="0" distL="0" distR="0" simplePos="0" relativeHeight="251659264" behindDoc="1" locked="0" layoutInCell="1" allowOverlap="1" wp14:anchorId="74D11935" wp14:editId="14C0F1DB">
            <wp:simplePos x="0" y="0"/>
            <wp:positionH relativeFrom="page">
              <wp:posOffset>4453239</wp:posOffset>
            </wp:positionH>
            <wp:positionV relativeFrom="paragraph">
              <wp:posOffset>659361</wp:posOffset>
            </wp:positionV>
            <wp:extent cx="2363190" cy="3455719"/>
            <wp:effectExtent l="0" t="0" r="0" b="0"/>
            <wp:wrapNone/>
            <wp:docPr id="1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90" cy="345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A62">
        <w:rPr>
          <w:rFonts w:ascii="Times New Roman" w:eastAsia="Times New Roman" w:hAnsi="Times New Roman" w:cs="Times New Roman"/>
          <w:b/>
          <w:sz w:val="32"/>
        </w:rPr>
        <w:t>Похвалите ребенка за хорошо выполненное задание,</w:t>
      </w:r>
      <w:r w:rsidRPr="00080A62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за</w:t>
      </w:r>
      <w:r w:rsidRPr="00080A62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правильно</w:t>
      </w:r>
      <w:r w:rsidRPr="00080A62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сказанные</w:t>
      </w:r>
      <w:r w:rsidRPr="00080A62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звуки,</w:t>
      </w:r>
      <w:r w:rsidRPr="00080A62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sz w:val="32"/>
        </w:rPr>
        <w:t>слова.</w:t>
      </w:r>
    </w:p>
    <w:p w:rsidR="00080A62" w:rsidRPr="00080A62" w:rsidRDefault="00080A62" w:rsidP="00080A62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after="0" w:line="309" w:lineRule="auto"/>
        <w:ind w:left="567" w:right="4586" w:hanging="425"/>
        <w:rPr>
          <w:rFonts w:ascii="Times New Roman" w:eastAsia="Times New Roman" w:hAnsi="Times New Roman" w:cs="Times New Roman"/>
          <w:b/>
          <w:sz w:val="32"/>
        </w:rPr>
      </w:pP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Тетрадь</w:t>
      </w:r>
      <w:r w:rsidRPr="00080A62">
        <w:rPr>
          <w:rFonts w:ascii="Times New Roman" w:eastAsia="Times New Roman" w:hAnsi="Times New Roman" w:cs="Times New Roman"/>
          <w:b/>
          <w:color w:val="990033"/>
          <w:spacing w:val="-1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для</w:t>
      </w:r>
      <w:r w:rsidRPr="00080A62">
        <w:rPr>
          <w:rFonts w:ascii="Times New Roman" w:eastAsia="Times New Roman" w:hAnsi="Times New Roman" w:cs="Times New Roman"/>
          <w:b/>
          <w:color w:val="990033"/>
          <w:spacing w:val="-1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логопедических</w:t>
      </w:r>
      <w:r w:rsidRPr="00080A62">
        <w:rPr>
          <w:rFonts w:ascii="Times New Roman" w:eastAsia="Times New Roman" w:hAnsi="Times New Roman" w:cs="Times New Roman"/>
          <w:b/>
          <w:color w:val="990033"/>
          <w:spacing w:val="-11"/>
          <w:sz w:val="32"/>
        </w:rPr>
        <w:t xml:space="preserve"> </w:t>
      </w:r>
      <w:r w:rsidRPr="00080A62">
        <w:rPr>
          <w:rFonts w:ascii="Times New Roman" w:eastAsia="Times New Roman" w:hAnsi="Times New Roman" w:cs="Times New Roman"/>
          <w:b/>
          <w:color w:val="990033"/>
          <w:sz w:val="32"/>
        </w:rPr>
        <w:t>занятий содержите в чистоте и порядке.</w:t>
      </w:r>
    </w:p>
    <w:p w:rsidR="005E44A2" w:rsidRPr="00080A62" w:rsidRDefault="005E44A2" w:rsidP="00080A62">
      <w:pPr>
        <w:rPr>
          <w:sz w:val="20"/>
        </w:rPr>
      </w:pPr>
    </w:p>
    <w:sectPr w:rsidR="005E44A2" w:rsidRPr="000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19DD"/>
    <w:multiLevelType w:val="hybridMultilevel"/>
    <w:tmpl w:val="BB9259E8"/>
    <w:lvl w:ilvl="0" w:tplc="828CC82C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C0B225E6">
      <w:numFmt w:val="bullet"/>
      <w:lvlText w:val=""/>
      <w:lvlJc w:val="left"/>
      <w:pPr>
        <w:ind w:left="15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990033"/>
        <w:spacing w:val="0"/>
        <w:w w:val="99"/>
        <w:sz w:val="31"/>
        <w:szCs w:val="31"/>
        <w:lang w:val="ru-RU" w:eastAsia="en-US" w:bidi="ar-SA"/>
      </w:rPr>
    </w:lvl>
    <w:lvl w:ilvl="2" w:tplc="2AC081B2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  <w:lvl w:ilvl="3" w:tplc="F8FA5740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4" w:tplc="BD4CC3F2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5" w:tplc="9A8C7CA6">
      <w:numFmt w:val="bullet"/>
      <w:lvlText w:val="•"/>
      <w:lvlJc w:val="left"/>
      <w:pPr>
        <w:ind w:left="5679" w:hanging="361"/>
      </w:pPr>
      <w:rPr>
        <w:rFonts w:hint="default"/>
        <w:lang w:val="ru-RU" w:eastAsia="en-US" w:bidi="ar-SA"/>
      </w:rPr>
    </w:lvl>
    <w:lvl w:ilvl="6" w:tplc="84648E8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  <w:lvl w:ilvl="7" w:tplc="7A442180">
      <w:numFmt w:val="bullet"/>
      <w:lvlText w:val="•"/>
      <w:lvlJc w:val="left"/>
      <w:pPr>
        <w:ind w:left="7887" w:hanging="361"/>
      </w:pPr>
      <w:rPr>
        <w:rFonts w:hint="default"/>
        <w:lang w:val="ru-RU" w:eastAsia="en-US" w:bidi="ar-SA"/>
      </w:rPr>
    </w:lvl>
    <w:lvl w:ilvl="8" w:tplc="701C6C86">
      <w:numFmt w:val="bullet"/>
      <w:lvlText w:val="•"/>
      <w:lvlJc w:val="left"/>
      <w:pPr>
        <w:ind w:left="89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0"/>
    <w:rsid w:val="00080A62"/>
    <w:rsid w:val="005E44A2"/>
    <w:rsid w:val="0071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МОУ СОШ №2 г.о. Кинель Самарской области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2025-02-12T08:32:00Z</dcterms:created>
  <dcterms:modified xsi:type="dcterms:W3CDTF">2025-02-12T08:36:00Z</dcterms:modified>
</cp:coreProperties>
</file>