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6BEE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C00000"/>
          <w:sz w:val="28"/>
          <w:shd w:val="clear" w:fill="FFFFFF"/>
        </w:rPr>
        <w:t>Игра «Геометрическая мозаика»</w:t>
      </w:r>
    </w:p>
    <w:p>
      <w:pPr>
        <w:spacing w:lineRule="auto" w:line="240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Цель: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закрепление знаний о геометрических фигурах; формирование умения создавать образ предмета из геометрических форм; развитие зрительного восприятия, внимания.</w:t>
      </w:r>
      <w:r>
        <w:rPr>
          <w:rFonts w:ascii="Times New Roman" w:hAnsi="Times New Roman"/>
          <w:b w:val="0"/>
          <w:i w:val="0"/>
          <w:strike w:val="0"/>
          <w:color w:val="000000"/>
          <w:sz w:val="2"/>
          <w:u w:val="none"/>
          <w:shd w:val="clear" w:fill="000000"/>
        </w:rPr>
        <w:t> 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1940560" cy="11239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1239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Ход игры: 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Вместе с ребёнком можно сделать аппликацию. Сложите круг из двух полукругов, треугольник из двух меньших, квадрат из двух прямоугольников и т. д. Хотите, чтобы ребёнок лучше справлялся с заданием. Наклеивайте собранные фигуры в тетрадь. Тетрадь храните, и добавляйте в неё новые элементы, сюжеты (домик из квадрата и треугольника, из трёх треугольников, солнце из двух полукругов).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C00000"/>
          <w:sz w:val="28"/>
          <w:shd w:val="clear" w:fill="FFFFFF"/>
        </w:rPr>
        <w:t>Игра ««Выложи из счётных палочек»</w:t>
      </w:r>
    </w:p>
    <w:p>
      <w:pPr>
        <w:spacing w:lineRule="auto" w:line="240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Цель: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t>  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развитие сенсорных способностей детей.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1519555" cy="110236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1023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Ход игры: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предложите ребенку выложить из палочек сначала простые изображения: квадрат, треугольник, заборчик и т.д. Затем можно дать задание посложнее. Дети 3 – 4 лет накладывают палочки прямо на рисунок – схему.</w:t>
      </w:r>
      <w:r>
        <w:rPr>
          <w:rFonts w:ascii="Calibri" w:hAnsi="Calibri"/>
          <w:b w:val="0"/>
          <w:i w:val="0"/>
          <w:strike w:val="0"/>
          <w:color w:val="000000"/>
          <w:sz w:val="22"/>
          <w:u w:val="none"/>
          <w:shd w:val="clear" w:fill="FFFFFF"/>
        </w:rPr>
        <w:t> 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1524000" cy="11430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FF0000"/>
          <w:sz w:val="24"/>
          <w:u w:val="none"/>
          <w:shd w:val="clear" w:fill="FFFFFF"/>
        </w:rPr>
        <w:t>Причины, по которым желательно играть в математические игры с детьми дома: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B050"/>
          <w:sz w:val="24"/>
          <w:u w:val="none"/>
          <w:shd w:val="clear" w:fill="FFFFFF"/>
        </w:rPr>
        <w:t>1. Игры превращают математику в развлечение.</w:t>
      </w:r>
      <w:r>
        <w:rPr>
          <w:rFonts w:ascii="Times New Roman" w:hAnsi="Times New Roman"/>
          <w:b w:val="0"/>
          <w:i w:val="0"/>
          <w:strike w:val="0"/>
          <w:color w:val="00B050"/>
          <w:sz w:val="24"/>
          <w:u w:val="none"/>
          <w:shd w:val="clear" w:fill="FFFFFF"/>
        </w:rPr>
        <w:t>  Для многих детей математика - скука и безрадостный труд. А играть весело.  У детей меняется отношение к математике, поскольку они начинают ассоциировать ее с чем-то интересным. Математика - это весело!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FF"/>
          <w:sz w:val="24"/>
          <w:u w:val="none"/>
          <w:shd w:val="clear" w:fill="FFFFFF"/>
        </w:rPr>
        <w:t>2. Игры помогают детям понять, что математика - дело коллективное.</w:t>
      </w:r>
      <w:r>
        <w:rPr>
          <w:rFonts w:ascii="Times New Roman" w:hAnsi="Times New Roman"/>
          <w:b w:val="0"/>
          <w:i w:val="0"/>
          <w:strike w:val="0"/>
          <w:color w:val="0000FF"/>
          <w:sz w:val="24"/>
          <w:u w:val="none"/>
          <w:shd w:val="clear" w:fill="FFFFFF"/>
        </w:rPr>
        <w:t> Очень часто на занятиях ребенок остается один на один с математикой.  В реальной  жизни математики нередко работают вместе.  Игры с другими детьми - большая помощь в обучении.  Детям нравится играть вместе. Часто за компанию они делаю то, что никогда бы не захотели, не смогли делать сами.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943734"/>
          <w:sz w:val="24"/>
          <w:u w:val="none"/>
          <w:shd w:val="clear" w:fill="FFFFFF"/>
        </w:rPr>
        <w:t>3.Математические игры помогают автоматизировать навыки.</w:t>
      </w:r>
      <w:r>
        <w:rPr>
          <w:rFonts w:ascii="Times New Roman" w:hAnsi="Times New Roman"/>
          <w:b w:val="0"/>
          <w:i w:val="0"/>
          <w:strike w:val="0"/>
          <w:color w:val="943734"/>
          <w:sz w:val="24"/>
          <w:u w:val="none"/>
          <w:shd w:val="clear" w:fill="FFFFFF"/>
        </w:rPr>
        <w:t>  В игре часто приходится делать что-то несколько раз, что легко ведет к автоматизации навыка.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F418DA"/>
          <w:sz w:val="24"/>
          <w:u w:val="none"/>
          <w:shd w:val="clear" w:fill="FFFFFF"/>
        </w:rPr>
        <w:t>4. Игры помогают сделать математику понятной.</w:t>
      </w:r>
      <w:r>
        <w:rPr>
          <w:rFonts w:ascii="Times New Roman" w:hAnsi="Times New Roman"/>
          <w:b w:val="0"/>
          <w:i w:val="0"/>
          <w:strike w:val="0"/>
          <w:color w:val="F418DA"/>
          <w:sz w:val="24"/>
          <w:u w:val="none"/>
          <w:shd w:val="clear" w:fill="FFFFFF"/>
        </w:rPr>
        <w:t>  В  играх есть возможность, повторяя одно и то же помногу раз и общаясь со сверстниками, понять, что математика - не волшебство, ее можно и нужно понимать.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FF6600"/>
          <w:sz w:val="24"/>
          <w:u w:val="none"/>
          <w:shd w:val="clear" w:fill="FFFFFF"/>
        </w:rPr>
        <w:t>5. Игры помогают детям изучать математику разными способами.</w:t>
      </w:r>
      <w:r>
        <w:rPr>
          <w:rFonts w:ascii="Times New Roman" w:hAnsi="Times New Roman"/>
          <w:b w:val="0"/>
          <w:i w:val="0"/>
          <w:strike w:val="0"/>
          <w:color w:val="FF6600"/>
          <w:sz w:val="24"/>
          <w:u w:val="none"/>
          <w:shd w:val="clear" w:fill="FFFFFF"/>
        </w:rPr>
        <w:t>  В играх можно все потрогать, посмотреть, подвигаться, пообщаться с другими. Такой  способ,  несомненно, помогает лучшему усвоению.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В каждую игру можно играть с одним ребёнком, но лучше играть всей семьёй, хоть на несколько минут откладывая свои дела.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Радость, которую вы доставите ребёнку, станет и вашей радостью!!!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276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bookmarkStart w:id="1" w:name="H.GJDGXS"/>
      <w:bookmarkEnd w:id="1"/>
      <w:r>
        <w:rPr>
          <w:rFonts w:ascii="Times New Roman" w:hAnsi="Times New Roman"/>
          <w:b w:val="1"/>
          <w:i w:val="1"/>
          <w:strike w:val="0"/>
          <w:color w:val="000000"/>
          <w:sz w:val="24"/>
          <w:u w:val="none"/>
          <w:shd w:val="clear" w:fill="FFFFFF"/>
        </w:rPr>
        <w:t> 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strike w:val="0"/>
          <w:color w:val="000000"/>
          <w:sz w:val="56"/>
          <w:u w:val="none"/>
          <w:shd w:val="clear" w:fill="FFFFFF"/>
        </w:rPr>
        <w:t>Математические игры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strike w:val="0"/>
          <w:color w:val="000000"/>
          <w:sz w:val="56"/>
          <w:u w:val="none"/>
          <w:shd w:val="clear" w:fill="FFFFFF"/>
        </w:rPr>
        <w:t>с ребёнком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strike w:val="0"/>
          <w:color w:val="000000"/>
          <w:sz w:val="56"/>
          <w:u w:val="none"/>
          <w:shd w:val="clear" w:fill="FFFFFF"/>
        </w:rPr>
        <w:t>дома</w:t>
      </w:r>
    </w:p>
    <w:p>
      <w:pPr>
        <w:spacing w:lineRule="auto" w:line="276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366091"/>
          <w:sz w:val="24"/>
          <w:u w:val="none"/>
          <w:shd w:val="clear" w:fill="FFFFFF"/>
        </w:rPr>
        <w:t>Памятка для родителей</w:t>
      </w:r>
    </w:p>
    <w:p>
      <w:pPr>
        <w:spacing w:lineRule="auto" w:line="276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3209925" cy="215265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526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76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 </w:t>
      </w:r>
    </w:p>
    <w:p>
      <w:pPr>
        <w:spacing w:lineRule="auto" w:line="240" w:before="0" w:after="0"/>
        <w:ind w:firstLine="708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strike w:val="0"/>
          <w:color w:val="943734"/>
          <w:sz w:val="28"/>
          <w:u w:val="none"/>
          <w:shd w:val="clear" w:fill="FFFFFF"/>
        </w:rPr>
        <w:t>Математика – это особый мир, мир чисел, количества, геометрических представлений,  мир величины, цвета и формы.</w:t>
      </w:r>
    </w:p>
    <w:p>
      <w:pPr>
        <w:spacing w:lineRule="auto" w:line="240" w:before="0" w:after="0"/>
        <w:ind w:firstLine="708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strike w:val="0"/>
          <w:color w:val="E36C09"/>
          <w:sz w:val="28"/>
          <w:u w:val="none"/>
          <w:shd w:val="clear" w:fill="FFFFFF"/>
        </w:rPr>
        <w:t>Игра является одним из наиболее естественных видов деятельности детей, который способствует становлению и развитию интеллектуальных и личностных проявлений, самостоятельности.  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strike w:val="0"/>
          <w:color w:val="00B050"/>
          <w:sz w:val="28"/>
          <w:u w:val="none"/>
          <w:shd w:val="clear" w:fill="FFFFFF"/>
        </w:rPr>
        <w:t>Игры математического содержания помогают воспитывать у детей познавательный интерес, способность к творческому и  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4337050" cy="631380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63138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color w:val="00B050"/>
          <w:sz w:val="28"/>
          <w:shd w:val="clear" w:fill="FFFFFF"/>
        </w:rPr>
        <w:t>исследовательскому поиску, желание и умение учиться.  Необычная игровая ситуация с элементами проблемности, присущая занимательной задаче, интересна детям.  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C00000"/>
          <w:sz w:val="28"/>
          <w:shd w:val="clear" w:fill="FFFFFF"/>
        </w:rPr>
        <w:t>Игра «Назови похожий предмет»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Цель: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развитие умения различать предметы по форме, развитие зрительного внимания, наблюдательности и связной речи.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Ход игры: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взрослый просит ребёнка назвать предметы, похожие на разные геометрические фигуры. Например, «Найди, что похоже на квадрат» или «Найди все круглые предметы».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C00000"/>
          <w:sz w:val="28"/>
          <w:shd w:val="clear" w:fill="FFFFFF"/>
        </w:rPr>
        <w:t>Игра «Накрываем на стол»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Кухня - это прекрасное место для математики. 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стакан, ложек столько же, сколько тарелок и т.д. Задания рождаются сами собой, только стоит начать.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C00000"/>
          <w:sz w:val="28"/>
          <w:shd w:val="clear" w:fill="FFFFFF"/>
        </w:rPr>
        <w:t>Игра «Печём цифры»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t> 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1676400" cy="11334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33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Испеките с ребенком обычное печенье и печенье в виде цифр. Пусть ребенок помогает вам лепить колбаски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 складывать из них печенье – цифру. А после выпечки изучайте цифры и сортируйте печенье соответственно цифре, а также угощайте ими всех членов семье и друзей. Изучайте понятие много, мало, больше, меньше. Также из печенья можно складывать длинные и короткие дорожки, высокие и низкие башни.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C00000"/>
          <w:sz w:val="28"/>
          <w:shd w:val="clear" w:fill="FFFFFF"/>
        </w:rPr>
        <w:t>Игра «Подбери колеса к вагончикам»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Цель: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обучить различать и называть геометрические фигуры, устанавливать соответствия между группами фигур, счет до 5. 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Ход игры: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ребенку предлагается подобрать соответствующие колеса - к синему вагончику синие колеса, а к красному – красные колеса. Затем необходимо посчитать колеса слева направо у каждого вагончика отдельно.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C00000"/>
          <w:sz w:val="28"/>
          <w:u w:val="none"/>
          <w:shd w:val="clear" w:fill="FFFFFF"/>
        </w:rPr>
        <w:t>          Игра 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1485900" cy="96202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62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C00000"/>
          <w:sz w:val="28"/>
          <w:u w:val="none"/>
          <w:shd w:val="clear" w:fill="FFFFFF"/>
        </w:rPr>
        <w:t>«Сложи квадрат»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Цель: 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учить складывать квадраты, опираясь на различные цвета и формы;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                                         Ход игры: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возьмите плотную бумагу разных цветов и вырежьте из нее квадраты  одного размера – скажем, 10 на 10 см. Каждый квадрат разрежьте по заранее намеченным линиям на несколько частей. Один из квадратов можно разрезать на две части, другой уже на три. Самый сложный вариант для детей младшего возраста – набор из 5-6 частей. Теперь давайте ребенку по очереди наборы деталей, пусть он попробует  восстановить из них целую фигуру.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C00000"/>
          <w:sz w:val="28"/>
          <w:u w:val="none"/>
          <w:shd w:val="clear" w:fill="FFFFFF"/>
        </w:rPr>
        <w:t>           Игра                          «Один – много»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</w:t>
      </w:r>
      <w:r>
        <w:rPr>
          <w:rFonts w:ascii="Calibri" w:hAnsi="Calibri"/>
          <w:b w:val="0"/>
          <w:i w:val="0"/>
          <w:color w:val="000000"/>
          <w:sz w:val="22"/>
          <w:shd w:val="clear" w:fill="FFFFFF"/>
        </w:rPr>
        <w:drawing>
          <wp:inline xmlns:wp="http://schemas.openxmlformats.org/drawingml/2006/wordprocessingDrawing">
            <wp:extent cx="1969770" cy="131699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169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Цель: 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развивать умение различать количество предметов.                                                              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Ход игры: 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предложите ребенку осмотреть комнату и сказать, каких предметов в ней много, а какой один. Если у ребёнка возникнут трудности, обратите его внимание на группы предметов таким образом: «Посмотри, чего много в шкафу», «Скажи, чего много на окне» и т. п. 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C00000"/>
          <w:sz w:val="28"/>
          <w:u w:val="none"/>
          <w:shd w:val="clear" w:fill="FFFFFF"/>
        </w:rPr>
        <w:t>Игра «Возьми и назови»</w:t>
      </w:r>
    </w:p>
    <w:p>
      <w:pPr>
        <w:spacing w:lineRule="auto" w:line="240" w:after="0"/>
      </w:pPr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Ход игры: п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оставьте перед ребенком несколько емкостей с горохом, фасолью и бобами. Предложите ему рассмотреть содержимое и взять одну горошину или один боб, набрать много, целую горсть фасоли или гороха и т. п. Учите ребенка описывать собственные действия: «Я взял одну горошину», «Я взял много бобов» и т. п.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3" Type="http://schemas.openxmlformats.org/officeDocument/2006/relationships/image" Target="/media/image3.jpg" /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1" Type="http://schemas.openxmlformats.org/officeDocument/2006/relationships/image" Target="/media/image1.jpg" /><Relationship Id="Relimage8" Type="http://schemas.openxmlformats.org/officeDocument/2006/relationships/image" Target="/media/image8.jpg" /><Relationship Id="Relimage5" Type="http://schemas.openxmlformats.org/officeDocument/2006/relationships/image" Target="/media/image5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